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notes+xml" PartName="/word/footnot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widowControl w:val="1"/>
        <w:jc w:val="center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widowControl w:val="1"/>
        <w:jc w:val="center"/>
        <w:rPr>
          <w:b w:val="1"/>
          <w:bCs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widowControl w:val="1"/>
        <w:spacing w:line="360" w:lineRule="auto"/>
        <w:jc w:val="center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VARAL AUTOMATIZADO</w:t>
      </w:r>
    </w:p>
    <w:p w:rsidR="00000000" w:rsidDel="00000000" w:rsidP="00000000" w:rsidRDefault="00000000" w:rsidRPr="00000000" w14:paraId="00000007">
      <w:pPr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Mikaelly Victória de Freitas Souto  </w:t>
      </w:r>
      <w:r w:rsidDel="00000000" w:rsidR="00000000" w:rsidRPr="00000000">
        <w:rPr>
          <w:sz w:val="24"/>
          <w:szCs w:val="24"/>
          <w:vertAlign w:val="superscript"/>
        </w:rPr>
        <w:footnoteReference w:customMarkFollows="0"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right"/>
        <w:rPr>
          <w:sz w:val="24"/>
          <w:szCs w:val="24"/>
          <w:vertAlign w:val="superscript"/>
        </w:rPr>
      </w:pPr>
      <w:r w:rsidDel="00000000" w:rsidR="00000000" w:rsidRPr="00000000">
        <w:rPr>
          <w:sz w:val="24"/>
          <w:szCs w:val="24"/>
          <w:rtl w:val="0"/>
        </w:rPr>
        <w:t xml:space="preserve">Adhilla</w:t>
      </w:r>
      <w:r w:rsidDel="00000000" w:rsidR="00000000" w:rsidRPr="00000000">
        <w:rPr>
          <w:sz w:val="24"/>
          <w:szCs w:val="24"/>
          <w:rtl w:val="0"/>
        </w:rPr>
        <w:t xml:space="preserve"> Roberta Tiago da Cruz </w:t>
      </w:r>
      <w:r w:rsidDel="00000000" w:rsidR="00000000" w:rsidRPr="00000000">
        <w:rPr>
          <w:sz w:val="24"/>
          <w:szCs w:val="24"/>
          <w:vertAlign w:val="superscript"/>
        </w:rPr>
        <w:footnoteReference w:customMarkFollows="0"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right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Willian</w:t>
      </w:r>
      <w:r w:rsidDel="00000000" w:rsidR="00000000" w:rsidRPr="00000000">
        <w:rPr>
          <w:sz w:val="24"/>
          <w:szCs w:val="24"/>
          <w:rtl w:val="0"/>
        </w:rPr>
        <w:t xml:space="preserve"> Höring Azambuja </w:t>
      </w:r>
      <w:r w:rsidDel="00000000" w:rsidR="00000000" w:rsidRPr="00000000">
        <w:rPr>
          <w:sz w:val="24"/>
          <w:szCs w:val="24"/>
          <w:vertAlign w:val="superscript"/>
        </w:rPr>
        <w:footnoteReference w:customMarkFollows="0"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24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INTRODUÇÃO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240" w:line="360" w:lineRule="auto"/>
        <w:ind w:left="0" w:right="0" w:firstLine="720"/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</w:t>
      </w:r>
      <w:r w:rsidDel="00000000" w:rsidR="00000000" w:rsidRPr="00000000">
        <w:rPr>
          <w:color w:val="1f1f1f"/>
          <w:sz w:val="24"/>
          <w:szCs w:val="24"/>
          <w:highlight w:val="white"/>
          <w:rtl w:val="0"/>
        </w:rPr>
        <w:t xml:space="preserve">tecnologia tem se tornado uma alternativa cada vez mais presente no nosso dia a dia, oferecendo praticidade e eficiência em diversas tarefas, quando saímos de casa temos a preocupação das roupas que foram deixadas no varal. Pensando nisso, nosso atual projeto tem o objetivo de trazer a solução para esse problema considerado comum.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00" w:line="360" w:lineRule="auto"/>
        <w:ind w:firstLine="723"/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varal automático com sensor DHT11 e Módulo LDR é um dispositivo inovador desenvolvido para contribuir para todos os públicos, pois foi elaborado para proteger da chuva roupas que estão estendidas em varais externos. A proposta deste projeto tem como objetivo automatizar o recolhimento das roupas quando detectar umidade e falta de luminosidade.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00" w:before="200" w:line="360" w:lineRule="auto"/>
        <w:ind w:left="0" w:firstLine="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Na nossa vida cotidiana existe um problema que poucas pessoas consideram entre as atividades domésticas, esse contratempo são roupas penduradas em varais ficando expostas à chuva e à falta de sol, causando danos às mesmas, com o propósito de auxiliar as pessoas nesse desafio desenvolvemos um varal automatizado com sensores de umidade e luminosidade que recolhe as roupas automaticamente. Isso evitará perdas de roupas, economizando tempo e tomando o cuidado com as roupas tornando essa atividade mais prática.</w:t>
      </w:r>
    </w:p>
    <w:p w:rsidR="00000000" w:rsidDel="00000000" w:rsidP="00000000" w:rsidRDefault="00000000" w:rsidRPr="00000000" w14:paraId="0000000E">
      <w:pPr>
        <w:spacing w:after="200" w:before="200" w:line="360" w:lineRule="auto"/>
        <w:ind w:left="0" w:firstLine="0"/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2. MATERIAL E MÉTODOS  </w:t>
      </w:r>
    </w:p>
    <w:p w:rsidR="00000000" w:rsidDel="00000000" w:rsidP="00000000" w:rsidRDefault="00000000" w:rsidRPr="00000000" w14:paraId="0000000F">
      <w:pPr>
        <w:spacing w:after="160" w:before="240"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princípio foi feito um estudo de informações juntando o que havia em mente e a nossa experiência, apesar de ser pouca, o planejamento foi um sucesso assim prosseguindo para iniciativa de criar tudo e entregar o resultado desejado. </w:t>
      </w:r>
    </w:p>
    <w:tbl>
      <w:tblPr>
        <w:tblStyle w:val="Table1"/>
        <w:tblW w:w="900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190"/>
        <w:gridCol w:w="3660"/>
        <w:gridCol w:w="3150"/>
        <w:tblGridChange w:id="0">
          <w:tblGrid>
            <w:gridCol w:w="2190"/>
            <w:gridCol w:w="3660"/>
            <w:gridCol w:w="315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sz w:val="24"/>
                <w:szCs w:val="24"/>
                <w:rtl w:val="0"/>
              </w:rPr>
              <w:t xml:space="preserve">CATEGORIA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sz w:val="24"/>
                <w:szCs w:val="24"/>
                <w:rtl w:val="0"/>
              </w:rPr>
              <w:t xml:space="preserve">COMPONENTES/MATERIAIS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sz w:val="24"/>
                <w:szCs w:val="24"/>
                <w:rtl w:val="0"/>
              </w:rPr>
              <w:t xml:space="preserve">FUNÇÃO/OBSERVAÇÕES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sz w:val="24"/>
                <w:szCs w:val="24"/>
                <w:rtl w:val="0"/>
              </w:rPr>
              <w:t xml:space="preserve">Eletrônicos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Arduino Uno (ou Nano)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Controla o sistema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DHT11 (sensor de umidade e temperatura)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Mede a umidade do ar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Módulo LDR (sensor de luz)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Mede a luminosidade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Servo motor SG90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Recolhe ou estende o varal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Protoboard + jumpers (fios)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Liga todos os componentes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>
                <w:b w:val="1"/>
                <w:bCs w:val="1"/>
                <w:sz w:val="24"/>
                <w:szCs w:val="24"/>
              </w:rPr>
            </w:pPr>
            <w:r w:rsidDel="00000000" w:rsidR="00000000" w:rsidRPr="00000000">
              <w:rPr>
                <w:b w:val="1"/>
                <w:bCs w:val="1"/>
                <w:sz w:val="24"/>
                <w:szCs w:val="24"/>
                <w:rtl w:val="0"/>
              </w:rPr>
              <w:t xml:space="preserve">Estrutura da maquete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Base de MDF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Suporte da maquete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Papelão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Estrutura da casa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Palitos de churrasco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Estrutura do varal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Cola quente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sz w:val="24"/>
                <w:szCs w:val="24"/>
                <w:rtl w:val="0"/>
              </w:rPr>
              <w:t xml:space="preserve">Fixação dos componentes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2"/>
              <w:tblW w:w="2805.0" w:type="dxa"/>
              <w:jc w:val="left"/>
              <w:tblBorders>
                <w:top w:color="000000" w:space="0" w:sz="0" w:val="nil"/>
                <w:left w:color="000000" w:space="0" w:sz="0" w:val="nil"/>
                <w:bottom w:color="000000" w:space="0" w:sz="0" w:val="nil"/>
                <w:right w:color="000000" w:space="0" w:sz="0" w:val="nil"/>
                <w:insideH w:color="000000" w:space="0" w:sz="0" w:val="nil"/>
                <w:insideV w:color="000000" w:space="0" w:sz="0" w:val="nil"/>
              </w:tblBorders>
              <w:tblLayout w:type="fixed"/>
              <w:tblLook w:val="0600"/>
            </w:tblPr>
            <w:tblGrid>
              <w:gridCol w:w="2805"/>
              <w:tblGridChange w:id="0">
                <w:tblGrid>
                  <w:gridCol w:w="2805"/>
                </w:tblGrid>
              </w:tblGridChange>
            </w:tblGrid>
            <w:tr>
              <w:trPr>
                <w:cantSplit w:val="0"/>
                <w:trHeight w:val="50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2F">
                  <w:pPr>
                    <w:ind w:right="610.748031496063"/>
                    <w:jc w:val="center"/>
                    <w:rPr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b w:val="1"/>
                      <w:bCs w:val="1"/>
                      <w:sz w:val="24"/>
                      <w:szCs w:val="24"/>
                      <w:rtl w:val="0"/>
                    </w:rPr>
                    <w:t xml:space="preserve">Funcionamento esperado</w:t>
                  </w: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30">
            <w:pPr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tbl>
            <w:tblPr>
              <w:tblStyle w:val="Table3"/>
              <w:tblW w:w="230.0" w:type="dxa"/>
              <w:jc w:val="left"/>
              <w:tblBorders>
                <w:top w:color="000000" w:space="0" w:sz="0" w:val="nil"/>
                <w:left w:color="000000" w:space="0" w:sz="0" w:val="nil"/>
                <w:bottom w:color="000000" w:space="0" w:sz="0" w:val="nil"/>
                <w:right w:color="000000" w:space="0" w:sz="0" w:val="nil"/>
                <w:insideH w:color="000000" w:space="0" w:sz="0" w:val="nil"/>
                <w:insideV w:color="000000" w:space="0" w:sz="0" w:val="nil"/>
              </w:tblBorders>
              <w:tblLayout w:type="fixed"/>
              <w:tblLook w:val="0600"/>
            </w:tblPr>
            <w:tblGrid>
              <w:gridCol w:w="230"/>
              <w:tblGridChange w:id="0">
                <w:tblGrid>
                  <w:gridCol w:w="230"/>
                </w:tblGrid>
              </w:tblGridChange>
            </w:tblGrid>
            <w:tr>
              <w:trPr>
                <w:cantSplit w:val="0"/>
                <w:trHeight w:val="230" w:hRule="atLeast"/>
                <w:tblHeader w:val="0"/>
              </w:trPr>
              <w:tc>
                <w:tcPr>
                  <w:tcBorders>
                    <w:top w:color="000000" w:space="0" w:sz="0" w:val="nil"/>
                    <w:left w:color="000000" w:space="0" w:sz="0" w:val="nil"/>
                    <w:bottom w:color="000000" w:space="0" w:sz="0" w:val="nil"/>
                    <w:right w:color="000000" w:space="0" w:sz="0" w:val="nil"/>
                  </w:tcBorders>
                  <w:tcMar>
                    <w:top w:w="100.0" w:type="dxa"/>
                    <w:left w:w="100.0" w:type="dxa"/>
                    <w:bottom w:w="100.0" w:type="dxa"/>
                    <w:right w:w="100.0" w:type="dxa"/>
                  </w:tcMar>
                  <w:vAlign w:val="top"/>
                </w:tcPr>
                <w:p w:rsidR="00000000" w:rsidDel="00000000" w:rsidP="00000000" w:rsidRDefault="00000000" w:rsidRPr="00000000" w14:paraId="00000031">
                  <w:pPr>
                    <w:rPr>
                      <w:sz w:val="24"/>
                      <w:szCs w:val="24"/>
                    </w:rPr>
                  </w:pPr>
                  <w:r w:rsidDel="00000000" w:rsidR="00000000" w:rsidRPr="00000000">
                    <w:rPr>
                      <w:rtl w:val="0"/>
                    </w:rPr>
                  </w:r>
                </w:p>
              </w:tc>
            </w:tr>
          </w:tbl>
          <w:p w:rsidR="00000000" w:rsidDel="00000000" w:rsidP="00000000" w:rsidRDefault="00000000" w:rsidRPr="00000000" w14:paraId="0000003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4"/>
                <w:szCs w:val="24"/>
              </w:rPr>
            </w:pPr>
            <w:r w:rsidDel="00000000" w:rsidR="00000000" w:rsidRPr="00000000">
              <w:rPr>
                <w:rFonts w:ascii="Cardo" w:cs="Cardo" w:eastAsia="Cardo" w:hAnsi="Cardo"/>
                <w:sz w:val="24"/>
                <w:szCs w:val="24"/>
                <w:rtl w:val="0"/>
              </w:rPr>
              <w:t xml:space="preserve">DHT11 detecta umidade → se &gt;80%, recolhe varal; LDR detecta luz → se escuro, recolhe varal; Servo SG90 gira de 0° a 90°; se claro e seco, varal fica estendido</w:t>
            </w:r>
          </w:p>
        </w:tc>
      </w:tr>
    </w:tbl>
    <w:p w:rsidR="00000000" w:rsidDel="00000000" w:rsidP="00000000" w:rsidRDefault="00000000" w:rsidRPr="00000000" w14:paraId="00000035">
      <w:pPr>
        <w:spacing w:after="160" w:before="160"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circuito foi então montado conectando os sensores e o servo motor ao Arduino. Esse sistema foi elaborado para que, ao haver um sinal de alta umidade ou baixa luminosidade, o servo motor aciona o recolhimento do varal automaticamente. Foi realizado diversos testes para verificar o funcionamento do sistema em variadas condições ambientais.</w:t>
      </w:r>
    </w:p>
    <w:p w:rsidR="00000000" w:rsidDel="00000000" w:rsidP="00000000" w:rsidRDefault="00000000" w:rsidRPr="00000000" w14:paraId="00000036">
      <w:pPr>
        <w:spacing w:after="160" w:before="240" w:line="360" w:lineRule="auto"/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3. RESULTADOS E DISCUSSÃO</w:t>
      </w:r>
    </w:p>
    <w:p w:rsidR="00000000" w:rsidDel="00000000" w:rsidP="00000000" w:rsidRDefault="00000000" w:rsidRPr="00000000" w14:paraId="00000037">
      <w:pPr>
        <w:spacing w:after="240" w:before="240"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Durante o desenvolvimento do projeto, foi possível observar que o sistema funcionou conforme o esperado em grande parte dos testes. O sensor de luz (LDR) identificou corretamente a presença e ausência de luminosidade, acionando o sistema de acordo com as condições do ambiente. Quando o ambiente estava escuro, o varal era recolhido automaticamente, e em dias claros o varal permanecia aberto, permitindo que as roupas secassem normalmente.</w:t>
      </w:r>
    </w:p>
    <w:p w:rsidR="00000000" w:rsidDel="00000000" w:rsidP="00000000" w:rsidRDefault="00000000" w:rsidRPr="00000000" w14:paraId="00000038">
      <w:pPr>
        <w:spacing w:after="240" w:before="240"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No entanto, durante a fase de testes, foram encontradas algumas dificuldades. Foram testados cinco servo motores, mas nenhum deles apresentou funcionamento adequado, o que dificultou a validação completa do sistema de acionamento mecânico. Além disso, o sensor de umidade e temperatura (DHT11) apresentou falhas, não exibindo corretamente os valores de umidade do ar.</w:t>
      </w:r>
    </w:p>
    <w:p w:rsidR="00000000" w:rsidDel="00000000" w:rsidP="00000000" w:rsidRDefault="00000000" w:rsidRPr="00000000" w14:paraId="00000039">
      <w:pPr>
        <w:spacing w:after="240" w:before="240" w:line="360" w:lineRule="auto"/>
        <w:ind w:firstLine="720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Apesar dessas limitações, os testes realizados indicam que a lógica de funcionamento do sistema é eficiente e cumpre sua função de forma prática. Com a substituição dos componentes defeituosos, espera-se que o projeto opere plenamente, automatizando o recolhimento e abertura do varal conforme as condições climáticas.</w:t>
      </w:r>
    </w:p>
    <w:p w:rsidR="00000000" w:rsidDel="00000000" w:rsidP="00000000" w:rsidRDefault="00000000" w:rsidRPr="00000000" w14:paraId="0000003A">
      <w:pPr>
        <w:spacing w:after="160" w:before="160" w:line="360" w:lineRule="auto"/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4. CONCLUSÃO OU CONSIDERAÇÕES FINAIS</w:t>
      </w:r>
    </w:p>
    <w:p w:rsidR="00000000" w:rsidDel="00000000" w:rsidP="00000000" w:rsidRDefault="00000000" w:rsidRPr="00000000" w14:paraId="0000003B">
      <w:pPr>
        <w:spacing w:after="160" w:before="160" w:line="360" w:lineRule="auto"/>
        <w:jc w:val="both"/>
        <w:rPr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ab/>
      </w:r>
      <w:r w:rsidDel="00000000" w:rsidR="00000000" w:rsidRPr="00000000">
        <w:rPr>
          <w:sz w:val="24"/>
          <w:szCs w:val="24"/>
          <w:rtl w:val="0"/>
        </w:rPr>
        <w:t xml:space="preserve">Com as realizações deste projeto, foi possível compreender como a automação pode facilitar tarefas do dia a dia, como recolher um varal automático em dias de chuva. O sistema com sensores de luz e umidade funcionou corretamente, mostrando que a tecnologia pode ser usada de forma prática e econômica.</w:t>
      </w:r>
    </w:p>
    <w:p w:rsidR="00000000" w:rsidDel="00000000" w:rsidP="00000000" w:rsidRDefault="00000000" w:rsidRPr="00000000" w14:paraId="0000003C">
      <w:pPr>
        <w:spacing w:after="160" w:before="16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ab/>
        <w:t xml:space="preserve">O varal automático se mostrou uma solução eficiente para proteger as roupas e evitar trabalho manual, além de incentivar o uso da eletrônica e da programação em projetos sustentáveis e úteis.  </w:t>
      </w:r>
    </w:p>
    <w:p w:rsidR="00000000" w:rsidDel="00000000" w:rsidP="00000000" w:rsidRDefault="00000000" w:rsidRPr="00000000" w14:paraId="0000003D">
      <w:pPr>
        <w:spacing w:after="160" w:before="160"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160" w:before="160" w:line="360" w:lineRule="auto"/>
        <w:jc w:val="center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31888" cy="7424738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5170" l="7544" r="7837" t="14375"/>
                    <a:stretch>
                      <a:fillRect/>
                    </a:stretch>
                  </pic:blipFill>
                  <pic:spPr>
                    <a:xfrm>
                      <a:off x="0" y="0"/>
                      <a:ext cx="5631888" cy="7424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160" w:before="160" w:line="360" w:lineRule="auto"/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160" w:before="160" w:line="360" w:lineRule="auto"/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160" w:before="160" w:line="360" w:lineRule="auto"/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REFERÊNCIAS</w:t>
      </w:r>
    </w:p>
    <w:p w:rsidR="00000000" w:rsidDel="00000000" w:rsidP="00000000" w:rsidRDefault="00000000" w:rsidRPr="00000000" w14:paraId="00000042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SEBRAE.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Automação residencial: o que é e como investir em casas inteligentes?</w:t>
      </w:r>
      <w:r w:rsidDel="00000000" w:rsidR="00000000" w:rsidRPr="00000000">
        <w:rPr>
          <w:sz w:val="24"/>
          <w:szCs w:val="24"/>
          <w:rtl w:val="0"/>
        </w:rPr>
        <w:t xml:space="preserve"> 2023. Disponível em::</w:t>
      </w:r>
      <w:hyperlink r:id="rId8">
        <w:r w:rsidDel="00000000" w:rsidR="00000000" w:rsidRPr="00000000">
          <w:rPr>
            <w:sz w:val="24"/>
            <w:szCs w:val="24"/>
            <w:rtl w:val="0"/>
          </w:rPr>
          <w:t xml:space="preserve"> </w:t>
        </w:r>
      </w:hyperlink>
      <w:hyperlink r:id="rId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https://sebrae.com.br/sites/PortalSebrae/</w:t>
        </w:r>
      </w:hyperlink>
      <w:r w:rsidDel="00000000" w:rsidR="00000000" w:rsidRPr="00000000">
        <w:rPr>
          <w:sz w:val="24"/>
          <w:szCs w:val="24"/>
          <w:rtl w:val="0"/>
        </w:rPr>
        <w:t xml:space="preserve">. Acesso em: &lt; 03/10/2025 &gt;</w:t>
      </w:r>
    </w:p>
    <w:p w:rsidR="00000000" w:rsidDel="00000000" w:rsidP="00000000" w:rsidRDefault="00000000" w:rsidRPr="00000000" w14:paraId="00000043">
      <w:pPr>
        <w:spacing w:after="240" w:before="240" w:line="36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MARCELINO, Agatha Lia Cândido; MARCELINO, Fernanda Alessandra Cândido.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Varal automático com arduíno</w:t>
      </w:r>
      <w:r w:rsidDel="00000000" w:rsidR="00000000" w:rsidRPr="00000000">
        <w:rPr>
          <w:sz w:val="24"/>
          <w:szCs w:val="24"/>
          <w:rtl w:val="0"/>
        </w:rPr>
        <w:t xml:space="preserve">. 2024. Trabalho de Conclusão de Curso (Curso Técnico em Informática) - Etec Francisco Garcia, Mococa, 2024. Disponível em:</w:t>
      </w:r>
      <w:hyperlink r:id="rId10">
        <w:r w:rsidDel="00000000" w:rsidR="00000000" w:rsidRPr="00000000">
          <w:rPr>
            <w:sz w:val="24"/>
            <w:szCs w:val="24"/>
            <w:rtl w:val="0"/>
          </w:rPr>
          <w:t xml:space="preserve"> </w:t>
        </w:r>
      </w:hyperlink>
      <w:hyperlink r:id="rId1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https://ric.cps.sp.gov.br/handle/123456789/26900?locale=pt_BR</w:t>
        </w:r>
      </w:hyperlink>
      <w:r w:rsidDel="00000000" w:rsidR="00000000" w:rsidRPr="00000000">
        <w:rPr>
          <w:sz w:val="24"/>
          <w:szCs w:val="24"/>
          <w:rtl w:val="0"/>
        </w:rPr>
        <w:t xml:space="preserve">. Acesso em: &lt;  03/10/2025 &gt;</w:t>
      </w:r>
    </w:p>
    <w:p w:rsidR="00000000" w:rsidDel="00000000" w:rsidP="00000000" w:rsidRDefault="00000000" w:rsidRPr="00000000" w14:paraId="00000044">
      <w:pPr>
        <w:spacing w:after="240" w:line="276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STRAUB, Matheus Gebert. Projeto DHT11 + Arduino: medindo temperatura e umidade. </w:t>
      </w:r>
      <w:r w:rsidDel="00000000" w:rsidR="00000000" w:rsidRPr="00000000">
        <w:rPr>
          <w:b w:val="1"/>
          <w:bCs w:val="1"/>
          <w:sz w:val="24"/>
          <w:szCs w:val="24"/>
          <w:rtl w:val="0"/>
        </w:rPr>
        <w:t xml:space="preserve">Blog da UsinaInfo</w:t>
      </w:r>
      <w:r w:rsidDel="00000000" w:rsidR="00000000" w:rsidRPr="00000000">
        <w:rPr>
          <w:sz w:val="24"/>
          <w:szCs w:val="24"/>
          <w:rtl w:val="0"/>
        </w:rPr>
        <w:t xml:space="preserve">, 14 abr. 2016. Disponível em:</w:t>
      </w:r>
      <w:hyperlink r:id="rId12">
        <w:r w:rsidDel="00000000" w:rsidR="00000000" w:rsidRPr="00000000">
          <w:rPr>
            <w:sz w:val="24"/>
            <w:szCs w:val="24"/>
            <w:rtl w:val="0"/>
          </w:rPr>
          <w:t xml:space="preserve"> </w:t>
        </w:r>
      </w:hyperlink>
      <w:hyperlink r:id="rId13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https://www.usinainfo.com.br/blog/projeto-dht11-arduino-medindo-temperatura-e-umidade/?srsltid=AfmBOorUwgSlSCYhtt4LA48aBJLEbSRTWAdOaXXFNwlkThUR6lXmexI4</w:t>
        </w:r>
      </w:hyperlink>
      <w:r w:rsidDel="00000000" w:rsidR="00000000" w:rsidRPr="00000000">
        <w:rPr>
          <w:sz w:val="24"/>
          <w:szCs w:val="24"/>
          <w:rtl w:val="0"/>
        </w:rPr>
        <w:t xml:space="preserve">. Acesso em: &lt; 10/10/2025 &gt;</w:t>
      </w:r>
    </w:p>
    <w:p w:rsidR="00000000" w:rsidDel="00000000" w:rsidP="00000000" w:rsidRDefault="00000000" w:rsidRPr="00000000" w14:paraId="00000045">
      <w:pPr>
        <w:spacing w:after="240" w:before="240"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line="360" w:lineRule="auto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60" w:before="160" w:line="360" w:lineRule="auto"/>
        <w:jc w:val="both"/>
        <w:rPr>
          <w:b w:val="1"/>
          <w:bCs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line="360" w:lineRule="auto"/>
        <w:ind w:firstLine="723"/>
        <w:jc w:val="both"/>
        <w:rPr>
          <w:sz w:val="24"/>
          <w:szCs w:val="24"/>
        </w:rPr>
      </w:pPr>
      <w:r w:rsidDel="00000000" w:rsidR="00000000" w:rsidRPr="00000000">
        <w:rPr>
          <w:rtl w:val="0"/>
        </w:rPr>
      </w:r>
    </w:p>
    <w:sectPr>
      <w:headerReference r:id="rId14" w:type="default"/>
      <w:pgSz w:h="16838" w:w="11906" w:orient="portrait"/>
      <w:pgMar w:bottom="1134" w:top="1701" w:left="1701" w:right="1134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Play">
    <w:embedRegular w:fontKey="{00000000-0000-0000-0000-000000000000}" r:id="rId1" w:subsetted="0"/>
    <w:embedBold w:fontKey="{00000000-0000-0000-0000-000000000000}" r:id="rId2" w:subsetted="0"/>
  </w:font>
  <w:font w:name="Card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</w:font>
</w:fonts>
</file>

<file path=word/footnotes.xml><?xml version="1.0" encoding="utf-8"?>
<w:footnot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otnote w:id="0"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Curso de </w:t>
      </w:r>
      <w:r w:rsidDel="00000000" w:rsidR="00000000" w:rsidRPr="00000000">
        <w:rPr>
          <w:sz w:val="20"/>
          <w:szCs w:val="20"/>
          <w:rtl w:val="0"/>
        </w:rPr>
        <w:t xml:space="preserve">Automação Industrial da Escola Profissional SENAI Rondonópolis-MT,</w:t>
      </w: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color w:val="cc9900"/>
          <w:sz w:val="20"/>
          <w:szCs w:val="20"/>
          <w:u w:val="single"/>
          <w:rtl w:val="0"/>
        </w:rPr>
        <w:t xml:space="preserve">adhilla.cruz</w:t>
      </w:r>
      <w:hyperlink r:id="rId1">
        <w:r w:rsidDel="00000000" w:rsidR="00000000" w:rsidRPr="00000000">
          <w:rPr>
            <w:rFonts w:ascii="Times New Roman" w:cs="Times New Roman" w:eastAsia="Times New Roman" w:hAnsi="Times New Roman"/>
            <w:b w:val="0"/>
            <w:bCs w:val="0"/>
            <w:i w:val="0"/>
            <w:iCs w:val="0"/>
            <w:smallCaps w:val="0"/>
            <w:strike w:val="0"/>
            <w:color w:val="cc9900"/>
            <w:sz w:val="20"/>
            <w:szCs w:val="20"/>
            <w:u w:val="single"/>
            <w:shd w:fill="auto" w:val="clear"/>
            <w:vertAlign w:val="baseline"/>
            <w:rtl w:val="0"/>
          </w:rPr>
          <w:t xml:space="preserve">@</w:t>
        </w:r>
      </w:hyperlink>
      <w:hyperlink r:id="rId2">
        <w:r w:rsidDel="00000000" w:rsidR="00000000" w:rsidRPr="00000000">
          <w:rPr>
            <w:color w:val="cc9900"/>
            <w:sz w:val="20"/>
            <w:szCs w:val="20"/>
            <w:u w:val="single"/>
            <w:rtl w:val="0"/>
          </w:rPr>
          <w:t xml:space="preserve">aluno.senai.br</w:t>
        </w:r>
      </w:hyperlink>
      <w:hyperlink r:id="rId3">
        <w:r w:rsidDel="00000000" w:rsidR="00000000" w:rsidRPr="00000000">
          <w:rPr>
            <w:rFonts w:ascii="Times New Roman" w:cs="Times New Roman" w:eastAsia="Times New Roman" w:hAnsi="Times New Roman"/>
            <w:b w:val="0"/>
            <w:bCs w:val="0"/>
            <w:i w:val="0"/>
            <w:iCs w:val="0"/>
            <w:smallCaps w:val="0"/>
            <w:strike w:val="0"/>
            <w:color w:val="cc9900"/>
            <w:sz w:val="20"/>
            <w:szCs w:val="20"/>
            <w:u w:val="single"/>
            <w:shd w:fill="auto" w:val="clear"/>
            <w:vertAlign w:val="baseline"/>
            <w:rtl w:val="0"/>
          </w:rPr>
          <w:t xml:space="preserve">.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;</w:t>
      </w:r>
    </w:p>
  </w:footnote>
  <w:footnote w:id="1"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Curso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de </w:t>
      </w:r>
      <w:r w:rsidDel="00000000" w:rsidR="00000000" w:rsidRPr="00000000">
        <w:rPr>
          <w:sz w:val="20"/>
          <w:szCs w:val="20"/>
          <w:rtl w:val="0"/>
        </w:rPr>
        <w:t xml:space="preserve">Automação Industrial </w:t>
      </w: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da</w:t>
      </w:r>
      <w:r w:rsidDel="00000000" w:rsidR="00000000" w:rsidRPr="00000000">
        <w:rPr>
          <w:sz w:val="20"/>
          <w:szCs w:val="20"/>
          <w:rtl w:val="0"/>
        </w:rPr>
        <w:t xml:space="preserve"> Escola Profissional</w:t>
      </w: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SENAI Rondonópolis</w:t>
      </w: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-</w:t>
      </w:r>
      <w:r w:rsidDel="00000000" w:rsidR="00000000" w:rsidRPr="00000000">
        <w:rPr>
          <w:sz w:val="20"/>
          <w:szCs w:val="20"/>
          <w:rtl w:val="0"/>
        </w:rPr>
        <w:t xml:space="preserve">MT</w:t>
      </w: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color w:val="cc9900"/>
          <w:sz w:val="20"/>
          <w:szCs w:val="20"/>
          <w:u w:val="single"/>
          <w:rtl w:val="0"/>
        </w:rPr>
        <w:t xml:space="preserve">mikaelly.souto</w:t>
      </w:r>
      <w:hyperlink r:id="rId4">
        <w:r w:rsidDel="00000000" w:rsidR="00000000" w:rsidRPr="00000000">
          <w:rPr>
            <w:color w:val="cc9900"/>
            <w:sz w:val="20"/>
            <w:szCs w:val="20"/>
            <w:u w:val="single"/>
            <w:rtl w:val="0"/>
          </w:rPr>
          <w:t xml:space="preserve">@aluno.senai.br</w:t>
        </w:r>
      </w:hyperlink>
      <w:r w:rsidDel="00000000" w:rsidR="00000000" w:rsidRPr="00000000">
        <w:rPr>
          <w:sz w:val="20"/>
          <w:szCs w:val="20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;</w:t>
      </w:r>
    </w:p>
  </w:footnote>
  <w:footnote w:id="2"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 Professor orientador: </w:t>
      </w:r>
      <w:r w:rsidDel="00000000" w:rsidR="00000000" w:rsidRPr="00000000">
        <w:rPr>
          <w:sz w:val="20"/>
          <w:szCs w:val="20"/>
          <w:rtl w:val="0"/>
        </w:rPr>
        <w:t xml:space="preserve">Tecnólogo em Automação Industrial</w:t>
      </w: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sz w:val="20"/>
          <w:szCs w:val="20"/>
          <w:rtl w:val="0"/>
        </w:rPr>
        <w:t xml:space="preserve">Escola Profissional SENAI Rondonópolis-MT</w:t>
      </w:r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, </w:t>
      </w:r>
      <w:r w:rsidDel="00000000" w:rsidR="00000000" w:rsidRPr="00000000">
        <w:rPr>
          <w:color w:val="cc9900"/>
          <w:sz w:val="20"/>
          <w:szCs w:val="20"/>
          <w:u w:val="single"/>
          <w:rtl w:val="0"/>
        </w:rPr>
        <w:t xml:space="preserve">willian.azambuja</w:t>
      </w:r>
      <w:hyperlink r:id="rId5">
        <w:r w:rsidDel="00000000" w:rsidR="00000000" w:rsidRPr="00000000">
          <w:rPr>
            <w:rFonts w:ascii="Times New Roman" w:cs="Times New Roman" w:eastAsia="Times New Roman" w:hAnsi="Times New Roman"/>
            <w:b w:val="0"/>
            <w:bCs w:val="0"/>
            <w:i w:val="0"/>
            <w:iCs w:val="0"/>
            <w:smallCaps w:val="0"/>
            <w:strike w:val="0"/>
            <w:color w:val="cc9900"/>
            <w:sz w:val="20"/>
            <w:szCs w:val="20"/>
            <w:u w:val="single"/>
            <w:shd w:fill="auto" w:val="clear"/>
            <w:vertAlign w:val="baseline"/>
            <w:rtl w:val="0"/>
          </w:rPr>
          <w:t xml:space="preserve">@</w:t>
        </w:r>
      </w:hyperlink>
      <w:hyperlink r:id="rId6">
        <w:r w:rsidDel="00000000" w:rsidR="00000000" w:rsidRPr="00000000">
          <w:rPr>
            <w:color w:val="cc9900"/>
            <w:sz w:val="20"/>
            <w:szCs w:val="20"/>
            <w:u w:val="single"/>
            <w:rtl w:val="0"/>
          </w:rPr>
          <w:t xml:space="preserve">senaimt.ind.br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bCs w:val="0"/>
          <w:i w:val="0"/>
          <w:iCs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  <w:rtl w:val="0"/>
        </w:rPr>
        <w:t xml:space="preserve">. </w:t>
      </w:r>
    </w:p>
  </w:footnote>
</w:footnote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4C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252"/>
        <w:tab w:val="right" w:leader="none" w:pos="8504"/>
        <w:tab w:val="left" w:leader="none" w:pos="6300"/>
      </w:tabs>
      <w:spacing w:after="0" w:before="0" w:line="360" w:lineRule="auto"/>
      <w:ind w:left="0" w:right="0" w:firstLine="0"/>
      <w:jc w:val="both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-1104899</wp:posOffset>
          </wp:positionH>
          <wp:positionV relativeFrom="paragraph">
            <wp:posOffset>-427354</wp:posOffset>
          </wp:positionV>
          <wp:extent cx="7551420" cy="1510030"/>
          <wp:effectExtent b="0" l="0" r="0" t="0"/>
          <wp:wrapTopAndBottom distB="0" distT="0"/>
          <wp:docPr descr="Imagem capturada de jogo&#10;&#10;O conteúdo gerado por IA pode estar incorreto." id="2" name="image1.png"/>
          <a:graphic>
            <a:graphicData uri="http://schemas.openxmlformats.org/drawingml/2006/picture">
              <pic:pic>
                <pic:nvPicPr>
                  <pic:cNvPr descr="Imagem capturada de jogo&#10;&#10;O conteúdo gerado por IA pode estar incorreto.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551420" cy="1510030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sz w:val="22"/>
        <w:szCs w:val="22"/>
        <w:lang w:val="pt_BR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color="e84c22" w:space="0" w:sz="24" w:val="single"/>
        <w:left w:color="e84c22" w:space="0" w:sz="24" w:val="single"/>
        <w:bottom w:color="e84c22" w:space="0" w:sz="24" w:val="single"/>
        <w:right w:color="e84c22" w:space="0" w:sz="24" w:val="single"/>
      </w:pBdr>
      <w:shd w:fill="e84c22" w:val="clear"/>
    </w:pPr>
    <w:rPr>
      <w:smallCaps w:val="1"/>
      <w:color w:val="ffffff"/>
    </w:rPr>
  </w:style>
  <w:style w:type="paragraph" w:styleId="Heading2">
    <w:name w:val="heading 2"/>
    <w:basedOn w:val="Normal"/>
    <w:next w:val="Normal"/>
    <w:pPr>
      <w:pBdr>
        <w:top w:color="fadbd2" w:space="0" w:sz="24" w:val="single"/>
        <w:left w:color="fadbd2" w:space="0" w:sz="24" w:val="single"/>
        <w:bottom w:color="fadbd2" w:space="0" w:sz="24" w:val="single"/>
        <w:right w:color="fadbd2" w:space="0" w:sz="24" w:val="single"/>
      </w:pBdr>
      <w:shd w:fill="fadbd2" w:val="clear"/>
    </w:pPr>
    <w:rPr>
      <w:smallCaps w:val="1"/>
    </w:rPr>
  </w:style>
  <w:style w:type="paragraph" w:styleId="Heading3">
    <w:name w:val="heading 3"/>
    <w:basedOn w:val="Normal"/>
    <w:next w:val="Normal"/>
    <w:pPr>
      <w:pBdr>
        <w:top w:color="e84c22" w:space="2" w:sz="6" w:val="single"/>
      </w:pBdr>
      <w:spacing w:before="300" w:lineRule="auto"/>
    </w:pPr>
    <w:rPr>
      <w:smallCaps w:val="1"/>
      <w:color w:val="77230c"/>
    </w:rPr>
  </w:style>
  <w:style w:type="paragraph" w:styleId="Heading4">
    <w:name w:val="heading 4"/>
    <w:basedOn w:val="Normal"/>
    <w:next w:val="Normal"/>
    <w:pPr>
      <w:pBdr>
        <w:top w:color="e84c22" w:space="2" w:sz="6" w:val="dotted"/>
      </w:pBdr>
      <w:spacing w:before="200" w:lineRule="auto"/>
    </w:pPr>
    <w:rPr>
      <w:smallCaps w:val="1"/>
      <w:color w:val="b43512"/>
    </w:rPr>
  </w:style>
  <w:style w:type="paragraph" w:styleId="Heading5">
    <w:name w:val="heading 5"/>
    <w:basedOn w:val="Normal"/>
    <w:next w:val="Normal"/>
    <w:pPr>
      <w:pBdr>
        <w:bottom w:color="e84c22" w:space="1" w:sz="6" w:val="single"/>
      </w:pBdr>
      <w:spacing w:before="200" w:lineRule="auto"/>
    </w:pPr>
    <w:rPr>
      <w:smallCaps w:val="1"/>
      <w:color w:val="b43512"/>
    </w:rPr>
  </w:style>
  <w:style w:type="paragraph" w:styleId="Heading6">
    <w:name w:val="heading 6"/>
    <w:basedOn w:val="Normal"/>
    <w:next w:val="Normal"/>
    <w:pPr>
      <w:pBdr>
        <w:bottom w:color="e84c22" w:space="1" w:sz="6" w:val="dotted"/>
      </w:pBdr>
      <w:spacing w:before="200" w:lineRule="auto"/>
    </w:pPr>
    <w:rPr>
      <w:smallCaps w:val="1"/>
      <w:color w:val="b43512"/>
    </w:rPr>
  </w:style>
  <w:style w:type="paragraph" w:styleId="Title">
    <w:name w:val="Title"/>
    <w:basedOn w:val="Normal"/>
    <w:next w:val="Normal"/>
    <w:pPr/>
    <w:rPr>
      <w:rFonts w:ascii="Play" w:cs="Play" w:eastAsia="Play" w:hAnsi="Play"/>
      <w:smallCaps w:val="1"/>
      <w:color w:val="e84c22"/>
      <w:sz w:val="52"/>
      <w:szCs w:val="52"/>
    </w:rPr>
  </w:style>
  <w:style w:type="paragraph" w:styleId="Subtitle">
    <w:name w:val="Subtitle"/>
    <w:basedOn w:val="Normal"/>
    <w:next w:val="Normal"/>
    <w:pPr>
      <w:spacing w:after="500" w:lineRule="auto"/>
    </w:pPr>
    <w:rPr>
      <w:smallCaps w:val="1"/>
      <w:color w:val="595959"/>
      <w:sz w:val="21"/>
      <w:szCs w:val="21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  <w:tblCellMar/>
    </w:tblPr>
  </w:style>
  <w:style w:type="table" w:styleId="Table3">
    <w:basedOn w:val="TableNormal"/>
    <w:tblPr>
      <w:tblStyleRowBandSize w:val="1"/>
      <w:tblStyleColBandSize w:val="1"/>
      <w:tblCellMar/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ric.cps.sp.gov.br/handle/123456789/26900?locale=pt_BR" TargetMode="External"/><Relationship Id="rId10" Type="http://schemas.openxmlformats.org/officeDocument/2006/relationships/hyperlink" Target="https://ric.cps.sp.gov.br/handle/123456789/26900?locale=pt_BR" TargetMode="External"/><Relationship Id="rId13" Type="http://schemas.openxmlformats.org/officeDocument/2006/relationships/hyperlink" Target="https://www.usinainfo.com.br/blog/projeto-dht11-arduino-medindo-temperatura-e-umidade/?srsltid=AfmBOorUwgSlSCYhtt4LA48aBJLEbSRTWAdOaXXFNwlkThUR6lXmexI4" TargetMode="External"/><Relationship Id="rId12" Type="http://schemas.openxmlformats.org/officeDocument/2006/relationships/hyperlink" Target="https://www.usinainfo.com.br/blog/projeto-dht11-arduino-medindo-temperatura-e-umidade/?srsltid=AfmBOorUwgSlSCYhtt4LA48aBJLEbSRTWAdOaXXFNwlkThUR6lXmexI4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hyperlink" Target="https://sebrae.com.br/sites/PortalSebrae/" TargetMode="External"/><Relationship Id="rId14" Type="http://schemas.openxmlformats.org/officeDocument/2006/relationships/header" Target="header1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2.png"/><Relationship Id="rId8" Type="http://schemas.openxmlformats.org/officeDocument/2006/relationships/hyperlink" Target="https://sebrae.com.br/sites/PortalSebrae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Relationship Id="rId3" Type="http://schemas.openxmlformats.org/officeDocument/2006/relationships/font" Target="fonts/Cardo-regular.ttf"/><Relationship Id="rId4" Type="http://schemas.openxmlformats.org/officeDocument/2006/relationships/font" Target="fonts/Cardo-bold.ttf"/><Relationship Id="rId5" Type="http://schemas.openxmlformats.org/officeDocument/2006/relationships/font" Target="fonts/Cardo-italic.ttf"/></Relationships>
</file>

<file path=word/_rels/footnotes.xml.rels><?xml version="1.0" encoding="UTF-8" standalone="yes"?><Relationships xmlns="http://schemas.openxmlformats.org/package/2006/relationships"><Relationship Id="rId1" Type="http://schemas.openxmlformats.org/officeDocument/2006/relationships/hyperlink" Target="mailto:autorprincipal@email.com" TargetMode="External"/><Relationship Id="rId2" Type="http://schemas.openxmlformats.org/officeDocument/2006/relationships/hyperlink" Target="mailto:autorprincipal@email.com" TargetMode="External"/><Relationship Id="rId3" Type="http://schemas.openxmlformats.org/officeDocument/2006/relationships/hyperlink" Target="mailto:autorprincipal@email.com" TargetMode="External"/><Relationship Id="rId4" Type="http://schemas.openxmlformats.org/officeDocument/2006/relationships/hyperlink" Target="mailto:autorprincipal@email.com" TargetMode="External"/><Relationship Id="rId5" Type="http://schemas.openxmlformats.org/officeDocument/2006/relationships/hyperlink" Target="mailto:orientador@email.com" TargetMode="External"/><Relationship Id="rId6" Type="http://schemas.openxmlformats.org/officeDocument/2006/relationships/hyperlink" Target="mailto:orientador@email.com" TargetMode="Externa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